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0D786" w14:textId="5618EB2D" w:rsidR="00F45A27" w:rsidRPr="00F45A27" w:rsidRDefault="00F45A27" w:rsidP="00F45A27">
      <w:pPr>
        <w:pStyle w:val="Header"/>
        <w:tabs>
          <w:tab w:val="right" w:pos="9781"/>
        </w:tabs>
        <w:rPr>
          <w:sz w:val="22"/>
        </w:rPr>
      </w:pPr>
      <w:r w:rsidRPr="00F45A27">
        <w:rPr>
          <w:sz w:val="22"/>
        </w:rPr>
        <w:t>3GPP TSG-RAN WG1 Meeting #108-e</w:t>
      </w:r>
      <w:r w:rsidRPr="00F45A27">
        <w:rPr>
          <w:sz w:val="22"/>
        </w:rPr>
        <w:tab/>
      </w:r>
      <w:r w:rsidR="00B15FDF" w:rsidRPr="00B15FDF">
        <w:rPr>
          <w:sz w:val="22"/>
        </w:rPr>
        <w:t>R1-2202310</w:t>
      </w:r>
    </w:p>
    <w:p w14:paraId="0A88EF26" w14:textId="77777777" w:rsidR="00F45A27" w:rsidRDefault="00F45A27" w:rsidP="00F45A27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60E183CF" w14:textId="77777777" w:rsidR="00485BEE" w:rsidRPr="009A239F" w:rsidRDefault="00485BEE" w:rsidP="00265DAD">
      <w:pPr>
        <w:rPr>
          <w:lang w:eastAsia="zh-CN"/>
        </w:rPr>
      </w:pPr>
    </w:p>
    <w:p w14:paraId="468A7D88" w14:textId="1C78697F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F45A27" w:rsidRPr="00F45A27">
        <w:rPr>
          <w:rFonts w:ascii="Arial" w:hAnsi="Arial" w:cs="Arial"/>
          <w:bCs/>
          <w:sz w:val="20"/>
          <w:szCs w:val="20"/>
          <w:lang w:val="en-FI"/>
        </w:rPr>
        <w:t xml:space="preserve">Draft </w:t>
      </w:r>
      <w:r w:rsidR="00E145DF" w:rsidRPr="00F45A27">
        <w:rPr>
          <w:rFonts w:ascii="Arial" w:hAnsi="Arial" w:cs="Arial"/>
          <w:bCs/>
          <w:sz w:val="20"/>
          <w:szCs w:val="20"/>
        </w:rPr>
        <w:t xml:space="preserve">LS </w:t>
      </w:r>
      <w:r w:rsidR="00F45A27" w:rsidRPr="00F45A27">
        <w:rPr>
          <w:rFonts w:ascii="Arial" w:hAnsi="Arial" w:cs="Arial"/>
          <w:bCs/>
          <w:sz w:val="20"/>
          <w:szCs w:val="20"/>
          <w:lang w:val="en-FI"/>
        </w:rPr>
        <w:t>reply</w:t>
      </w:r>
      <w:r w:rsidR="00E145DF" w:rsidRPr="00F45A27">
        <w:rPr>
          <w:rFonts w:ascii="Arial" w:hAnsi="Arial" w:cs="Arial"/>
          <w:sz w:val="20"/>
          <w:szCs w:val="20"/>
          <w:lang w:val="en-FI"/>
        </w:rPr>
        <w:t xml:space="preserve"> </w:t>
      </w:r>
      <w:r w:rsidR="00E145DF" w:rsidRPr="00E145DF">
        <w:rPr>
          <w:rFonts w:ascii="Arial" w:hAnsi="Arial" w:cs="Arial"/>
          <w:sz w:val="20"/>
          <w:szCs w:val="20"/>
        </w:rPr>
        <w:t xml:space="preserve">on </w:t>
      </w:r>
      <w:r w:rsidR="001A06F1" w:rsidRPr="001A06F1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14:paraId="49FEA25F" w14:textId="78C6F8E6" w:rsidR="00485BEE" w:rsidRPr="00F45A27" w:rsidRDefault="00485BEE" w:rsidP="00485BEE">
      <w:pPr>
        <w:spacing w:after="60"/>
        <w:ind w:left="1985" w:hanging="1985"/>
        <w:rPr>
          <w:rFonts w:ascii="Arial" w:hAnsi="Arial" w:cs="Arial"/>
          <w:sz w:val="20"/>
          <w:szCs w:val="20"/>
          <w:lang w:val="en-FI"/>
        </w:rPr>
      </w:pPr>
      <w:r w:rsidRPr="00F45A27">
        <w:rPr>
          <w:rFonts w:ascii="Arial" w:hAnsi="Arial" w:cs="Arial"/>
          <w:b/>
          <w:sz w:val="20"/>
          <w:szCs w:val="20"/>
        </w:rPr>
        <w:t>Response to:</w:t>
      </w:r>
      <w:r w:rsidR="00F45A27" w:rsidRPr="00F45A27">
        <w:rPr>
          <w:rFonts w:ascii="Arial" w:hAnsi="Arial" w:cs="Arial"/>
          <w:b/>
          <w:sz w:val="20"/>
          <w:szCs w:val="20"/>
        </w:rPr>
        <w:tab/>
      </w:r>
      <w:r w:rsidR="00F45A27" w:rsidRPr="00F45A27">
        <w:rPr>
          <w:rFonts w:ascii="Arial" w:hAnsi="Arial" w:cs="Arial"/>
          <w:bCs/>
          <w:sz w:val="20"/>
          <w:szCs w:val="20"/>
        </w:rPr>
        <w:t>R2-2201995</w:t>
      </w:r>
      <w:r w:rsidR="00F45A27" w:rsidRPr="00F45A27">
        <w:rPr>
          <w:rFonts w:ascii="Arial" w:hAnsi="Arial" w:cs="Arial"/>
          <w:bCs/>
          <w:sz w:val="20"/>
          <w:szCs w:val="20"/>
          <w:lang w:val="en-FI"/>
        </w:rPr>
        <w:t>/</w:t>
      </w:r>
      <w:r w:rsidR="00F45A27" w:rsidRPr="00F45A27">
        <w:t xml:space="preserve"> </w:t>
      </w:r>
      <w:r w:rsidR="00F45A27" w:rsidRPr="00F45A27">
        <w:rPr>
          <w:rFonts w:ascii="Arial" w:hAnsi="Arial" w:cs="Arial"/>
          <w:bCs/>
          <w:sz w:val="20"/>
          <w:szCs w:val="20"/>
          <w:lang w:val="en-FI"/>
        </w:rPr>
        <w:t>R1-2200886</w:t>
      </w:r>
    </w:p>
    <w:p w14:paraId="48A7F9CB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F26AE12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39F0D3C3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6F8B6FB" w14:textId="21DA1AFA" w:rsidR="00485BEE" w:rsidRPr="00F45A27" w:rsidRDefault="00485BEE" w:rsidP="00485BEE">
      <w:pPr>
        <w:spacing w:after="60"/>
        <w:ind w:left="1985" w:hanging="1985"/>
        <w:rPr>
          <w:rFonts w:ascii="Arial" w:eastAsia="SimSun" w:hAnsi="Arial" w:cs="Arial"/>
          <w:sz w:val="20"/>
          <w:szCs w:val="20"/>
          <w:lang w:val="en-FI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</w:t>
      </w:r>
      <w:r w:rsidR="00F45A27">
        <w:rPr>
          <w:rFonts w:ascii="Arial" w:eastAsia="SimSun" w:hAnsi="Arial" w:cs="Arial"/>
          <w:bCs/>
          <w:sz w:val="20"/>
          <w:szCs w:val="20"/>
          <w:lang w:val="en-FI" w:eastAsia="zh-CN"/>
        </w:rPr>
        <w:t>1</w:t>
      </w:r>
    </w:p>
    <w:p w14:paraId="6E909E89" w14:textId="718478AC" w:rsidR="00485BEE" w:rsidRPr="00F45A27" w:rsidRDefault="00485BEE" w:rsidP="00485BEE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FI"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F45A27">
        <w:rPr>
          <w:rFonts w:ascii="Arial" w:eastAsia="SimSun" w:hAnsi="Arial" w:cs="Arial"/>
          <w:bCs/>
          <w:sz w:val="20"/>
          <w:szCs w:val="20"/>
          <w:lang w:val="en-FI" w:eastAsia="zh-CN"/>
        </w:rPr>
        <w:t>2</w:t>
      </w:r>
    </w:p>
    <w:p w14:paraId="3D1EE86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65C784C6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3D7E57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7C24A459" w14:textId="48D95275" w:rsidR="00485BEE" w:rsidRPr="00F45A27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en-FI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F45A27">
        <w:rPr>
          <w:rFonts w:ascii="Arial" w:hAnsi="Arial" w:cs="Arial"/>
          <w:sz w:val="20"/>
          <w:szCs w:val="20"/>
          <w:lang w:val="en-FI"/>
        </w:rPr>
        <w:t>Mihai Enescu</w:t>
      </w:r>
    </w:p>
    <w:p w14:paraId="24C1D4E2" w14:textId="17F07AD4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F45A27">
        <w:rPr>
          <w:rFonts w:ascii="Arial" w:hAnsi="Arial" w:cs="Arial"/>
          <w:sz w:val="20"/>
          <w:szCs w:val="20"/>
          <w:lang w:val="en-FI"/>
        </w:rPr>
        <w:t>mihai.enescu</w:t>
      </w:r>
      <w:r w:rsidR="005E449E">
        <w:rPr>
          <w:rFonts w:ascii="Arial" w:hAnsi="Arial" w:cs="Arial"/>
          <w:sz w:val="20"/>
          <w:szCs w:val="20"/>
        </w:rPr>
        <w:t>@</w:t>
      </w:r>
      <w:r w:rsidR="00F45A27">
        <w:rPr>
          <w:rFonts w:ascii="Arial" w:hAnsi="Arial" w:cs="Arial"/>
          <w:sz w:val="20"/>
          <w:szCs w:val="20"/>
          <w:lang w:val="en-FI"/>
        </w:rPr>
        <w:t>nokia</w:t>
      </w:r>
      <w:r w:rsidR="005E449E">
        <w:rPr>
          <w:rFonts w:ascii="Arial" w:hAnsi="Arial" w:cs="Arial"/>
          <w:sz w:val="20"/>
          <w:szCs w:val="20"/>
        </w:rPr>
        <w:t>.com</w:t>
      </w:r>
    </w:p>
    <w:p w14:paraId="3B10A0F8" w14:textId="77777777" w:rsidR="00485BEE" w:rsidRPr="00265DAD" w:rsidRDefault="00485BEE" w:rsidP="00265DAD"/>
    <w:p w14:paraId="07FC0CC9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6A2F8F5B" w14:textId="4F44AAEB" w:rsidR="00F45A27" w:rsidRPr="00F45A27" w:rsidRDefault="00F45A27" w:rsidP="00F45A27">
      <w:pPr>
        <w:pStyle w:val="Header"/>
        <w:spacing w:after="120"/>
        <w:rPr>
          <w:b w:val="0"/>
          <w:bCs w:val="0"/>
          <w:sz w:val="20"/>
          <w:szCs w:val="20"/>
        </w:rPr>
      </w:pPr>
      <w:r w:rsidRPr="00F45A27">
        <w:rPr>
          <w:b w:val="0"/>
          <w:bCs w:val="0"/>
          <w:sz w:val="20"/>
          <w:szCs w:val="20"/>
        </w:rPr>
        <w:t>RAN1 would like to thank RAN2 for their LS in R1-2200886 (R2-2201995) on Enhanced TCI state indication for UE-specific PDCCH MAC CE.</w:t>
      </w:r>
    </w:p>
    <w:p w14:paraId="3D9B936A" w14:textId="77777777" w:rsidR="00F45A27" w:rsidRPr="00F45A27" w:rsidRDefault="00F45A27" w:rsidP="00F45A27">
      <w:pPr>
        <w:spacing w:after="120"/>
        <w:rPr>
          <w:rFonts w:ascii="Arial" w:hAnsi="Arial" w:cs="Arial"/>
          <w:sz w:val="20"/>
          <w:szCs w:val="20"/>
        </w:rPr>
      </w:pPr>
      <w:r w:rsidRPr="00F45A27">
        <w:rPr>
          <w:rFonts w:ascii="Arial" w:hAnsi="Arial" w:cs="Arial"/>
          <w:sz w:val="20"/>
          <w:szCs w:val="20"/>
        </w:rPr>
        <w:t xml:space="preserve">RAN1 discussed the question posed by RAN2 and would like to clarify the following: </w:t>
      </w:r>
    </w:p>
    <w:p w14:paraId="510CD89D" w14:textId="77777777" w:rsidR="00322A7C" w:rsidRDefault="00E00BEF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ask whether </w:t>
      </w:r>
      <w:r>
        <w:rPr>
          <w:rFonts w:ascii="Arial" w:eastAsiaTheme="minorEastAsia" w:hAnsi="Arial" w:cs="Arial"/>
          <w:b/>
          <w:sz w:val="20"/>
          <w:szCs w:val="20"/>
        </w:rPr>
        <w:t>“</w:t>
      </w:r>
      <w:r w:rsidRPr="00E00BEF">
        <w:rPr>
          <w:rFonts w:ascii="Arial" w:eastAsiaTheme="minorEastAsia" w:hAnsi="Arial" w:cs="Arial"/>
          <w:b/>
          <w:sz w:val="20"/>
          <w:szCs w:val="20"/>
        </w:rPr>
        <w:t>Enhanced TCI state indication for UE specific PDCCH MAC CE</w:t>
      </w:r>
      <w:r>
        <w:rPr>
          <w:rFonts w:ascii="Arial" w:eastAsiaTheme="minorEastAsia" w:hAnsi="Arial" w:cs="Arial"/>
          <w:b/>
          <w:sz w:val="20"/>
          <w:szCs w:val="20"/>
        </w:rPr>
        <w:t>”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 can be applied to CORESET zero</w:t>
      </w:r>
      <w:r>
        <w:rPr>
          <w:rFonts w:ascii="Arial" w:eastAsiaTheme="minorEastAsia" w:hAnsi="Arial" w:cs="Arial"/>
          <w:b/>
          <w:sz w:val="20"/>
          <w:szCs w:val="20"/>
        </w:rPr>
        <w:t xml:space="preserve"> or not.</w:t>
      </w:r>
    </w:p>
    <w:p w14:paraId="7C111D12" w14:textId="4B55412B" w:rsidR="004725CB" w:rsidRPr="00F45A27" w:rsidRDefault="00F45A27" w:rsidP="00F45A27">
      <w:pPr>
        <w:overflowPunct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F45A27">
        <w:rPr>
          <w:rFonts w:ascii="Arial" w:eastAsia="DengXian" w:hAnsi="Arial" w:cs="Arial"/>
          <w:b/>
          <w:bCs/>
          <w:sz w:val="20"/>
          <w:szCs w:val="20"/>
          <w:lang w:val="en-FI" w:eastAsia="zh-CN"/>
        </w:rPr>
        <w:t xml:space="preserve">Answer: </w:t>
      </w:r>
      <w:r w:rsidR="00E93CFF">
        <w:rPr>
          <w:rFonts w:ascii="Arial" w:eastAsia="DengXian" w:hAnsi="Arial" w:cs="Arial"/>
          <w:sz w:val="20"/>
          <w:szCs w:val="20"/>
          <w:lang w:eastAsia="zh-CN"/>
        </w:rPr>
        <w:t>T</w:t>
      </w:r>
      <w:r w:rsidR="00E93CFF" w:rsidRPr="0019600D">
        <w:rPr>
          <w:rFonts w:ascii="Arial" w:eastAsia="DengXian" w:hAnsi="Arial" w:cs="Arial"/>
          <w:sz w:val="20"/>
          <w:szCs w:val="20"/>
          <w:lang w:eastAsia="zh-CN"/>
        </w:rPr>
        <w:t xml:space="preserve">here is </w:t>
      </w:r>
      <w:r w:rsidR="00E93CFF">
        <w:rPr>
          <w:rFonts w:ascii="Arial" w:eastAsia="DengXian" w:hAnsi="Arial" w:cs="Arial"/>
          <w:sz w:val="20"/>
          <w:szCs w:val="20"/>
          <w:lang w:eastAsia="zh-CN"/>
        </w:rPr>
        <w:t xml:space="preserve">an </w:t>
      </w:r>
      <w:r w:rsidR="00E93CFF" w:rsidRPr="0019600D">
        <w:rPr>
          <w:rFonts w:ascii="Arial" w:eastAsia="DengXian" w:hAnsi="Arial" w:cs="Arial"/>
          <w:sz w:val="20"/>
          <w:szCs w:val="20"/>
          <w:lang w:eastAsia="zh-CN"/>
        </w:rPr>
        <w:t>ongoing discussion in RAN1 on how to handle PDCCH candidates in CSS 0/0A/1/2 in SFN operation</w:t>
      </w:r>
      <w:r w:rsidR="00E93CFF">
        <w:rPr>
          <w:rFonts w:ascii="Arial" w:eastAsia="DengXian" w:hAnsi="Arial" w:cs="Arial"/>
          <w:sz w:val="20"/>
          <w:szCs w:val="20"/>
          <w:lang w:eastAsia="zh-CN"/>
        </w:rPr>
        <w:t xml:space="preserve">. </w:t>
      </w:r>
      <w:r w:rsidR="009A3649">
        <w:rPr>
          <w:rFonts w:ascii="Arial" w:eastAsia="DengXian" w:hAnsi="Arial" w:cs="Arial"/>
          <w:sz w:val="20"/>
          <w:szCs w:val="20"/>
          <w:lang w:eastAsia="zh-CN"/>
        </w:rPr>
        <w:t>If SFN operation is not applied for all search space types, t</w:t>
      </w:r>
      <w:r w:rsidR="00E93CFF">
        <w:rPr>
          <w:rFonts w:ascii="Arial" w:eastAsia="DengXian" w:hAnsi="Arial" w:cs="Arial"/>
          <w:sz w:val="20"/>
          <w:szCs w:val="20"/>
          <w:lang w:eastAsia="zh-CN"/>
        </w:rPr>
        <w:t xml:space="preserve">here may be certain CORESETs (including CORESET#0) </w:t>
      </w:r>
      <w:r w:rsidR="00FF5F5B">
        <w:rPr>
          <w:rFonts w:ascii="Arial" w:eastAsia="DengXian" w:hAnsi="Arial" w:cs="Arial"/>
          <w:sz w:val="20"/>
          <w:szCs w:val="20"/>
          <w:lang w:eastAsia="zh-CN"/>
        </w:rPr>
        <w:t>not</w:t>
      </w:r>
      <w:r w:rsidR="00E93CFF">
        <w:rPr>
          <w:rFonts w:ascii="Arial" w:eastAsia="DengXian" w:hAnsi="Arial" w:cs="Arial"/>
          <w:sz w:val="20"/>
          <w:szCs w:val="20"/>
          <w:lang w:eastAsia="zh-CN"/>
        </w:rPr>
        <w:t xml:space="preserve"> activated with two TCI states. However, as </w:t>
      </w:r>
      <w:r w:rsidR="004725CB" w:rsidRPr="00F45A27">
        <w:rPr>
          <w:rFonts w:ascii="Arial" w:hAnsi="Arial" w:cs="Arial"/>
          <w:sz w:val="20"/>
          <w:szCs w:val="20"/>
        </w:rPr>
        <w:t xml:space="preserve">RAN1 agreement below does not rule out </w:t>
      </w:r>
      <w:r w:rsidR="00FF5F5B">
        <w:rPr>
          <w:rFonts w:ascii="Arial" w:hAnsi="Arial" w:cs="Arial"/>
          <w:sz w:val="20"/>
          <w:szCs w:val="20"/>
        </w:rPr>
        <w:t>signaling</w:t>
      </w:r>
      <w:r w:rsidR="004725CB" w:rsidRPr="00F45A27">
        <w:rPr>
          <w:rFonts w:ascii="Arial" w:hAnsi="Arial" w:cs="Arial"/>
          <w:sz w:val="20"/>
          <w:szCs w:val="20"/>
        </w:rPr>
        <w:t xml:space="preserve"> of two TCI states for CORESET#0</w:t>
      </w:r>
      <w:r w:rsidR="00E93CFF">
        <w:rPr>
          <w:rFonts w:ascii="Arial" w:hAnsi="Arial" w:cs="Arial"/>
          <w:sz w:val="20"/>
          <w:szCs w:val="20"/>
        </w:rPr>
        <w:t xml:space="preserve">, </w:t>
      </w:r>
      <w:r w:rsidR="002B3601">
        <w:rPr>
          <w:rFonts w:ascii="Arial" w:hAnsi="Arial" w:cs="Arial"/>
          <w:sz w:val="20"/>
          <w:szCs w:val="20"/>
        </w:rPr>
        <w:t>there may be nothing wrong with allowing “</w:t>
      </w:r>
      <w:r w:rsidR="002B3601" w:rsidRPr="002B3601">
        <w:rPr>
          <w:rFonts w:ascii="Arial" w:hAnsi="Arial" w:cs="Arial"/>
          <w:sz w:val="20"/>
          <w:szCs w:val="20"/>
        </w:rPr>
        <w:t xml:space="preserve">Enhanced TCI state indication for UE specific PDCCH MAC CE” </w:t>
      </w:r>
      <w:r w:rsidR="002B3601">
        <w:rPr>
          <w:rFonts w:ascii="Arial" w:hAnsi="Arial" w:cs="Arial"/>
          <w:sz w:val="20"/>
          <w:szCs w:val="20"/>
        </w:rPr>
        <w:t xml:space="preserve">applying to CORESET#0. </w:t>
      </w:r>
      <w:r w:rsidR="004725CB" w:rsidRPr="00F45A27">
        <w:rPr>
          <w:rFonts w:ascii="Arial" w:hAnsi="Arial" w:cs="Arial"/>
          <w:sz w:val="20"/>
          <w:szCs w:val="20"/>
        </w:rPr>
        <w:t xml:space="preserve"> </w:t>
      </w:r>
    </w:p>
    <w:p w14:paraId="74E7E555" w14:textId="64411F63" w:rsidR="004725CB" w:rsidRPr="0019600D" w:rsidRDefault="002B3601" w:rsidP="004725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Related discussion in RAN1 is captured in the below agreements, </w:t>
      </w:r>
    </w:p>
    <w:p w14:paraId="67829139" w14:textId="77777777" w:rsidR="0019600D" w:rsidRDefault="0019600D" w:rsidP="004725CB">
      <w:pPr>
        <w:rPr>
          <w:b/>
          <w:bCs/>
          <w:sz w:val="20"/>
          <w:szCs w:val="20"/>
          <w:highlight w:val="green"/>
        </w:rPr>
      </w:pPr>
    </w:p>
    <w:p w14:paraId="1811CAC1" w14:textId="37954795" w:rsidR="004725CB" w:rsidRPr="004725CB" w:rsidRDefault="004725CB" w:rsidP="004725CB">
      <w:pPr>
        <w:rPr>
          <w:b/>
          <w:bCs/>
          <w:sz w:val="20"/>
          <w:szCs w:val="20"/>
          <w:highlight w:val="green"/>
        </w:rPr>
      </w:pPr>
      <w:r w:rsidRPr="004725CB">
        <w:rPr>
          <w:b/>
          <w:bCs/>
          <w:sz w:val="20"/>
          <w:szCs w:val="20"/>
          <w:highlight w:val="green"/>
        </w:rPr>
        <w:t>Agreement</w:t>
      </w:r>
    </w:p>
    <w:p w14:paraId="7D9BF9B8" w14:textId="77777777" w:rsidR="004725CB" w:rsidRPr="004725CB" w:rsidRDefault="004725CB" w:rsidP="004725CB">
      <w:pPr>
        <w:rPr>
          <w:rFonts w:eastAsia="Times New Roman"/>
          <w:sz w:val="20"/>
          <w:szCs w:val="20"/>
        </w:rPr>
      </w:pPr>
      <w:r w:rsidRPr="004725CB">
        <w:rPr>
          <w:sz w:val="20"/>
          <w:szCs w:val="20"/>
        </w:rPr>
        <w:t>Introduce enhanced MAC CE signaling for PDCCH activating two TCI states for SFN-based PDCCH transmission</w:t>
      </w:r>
    </w:p>
    <w:p w14:paraId="63C7FD1B" w14:textId="77777777" w:rsidR="004725CB" w:rsidRPr="004725CB" w:rsidRDefault="004725CB" w:rsidP="004725CB">
      <w:pPr>
        <w:pStyle w:val="ListParagraph"/>
        <w:numPr>
          <w:ilvl w:val="0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sz w:val="20"/>
          <w:szCs w:val="20"/>
        </w:rPr>
        <w:t xml:space="preserve">The corresponding MAC CE includes at least the following fields </w:t>
      </w:r>
    </w:p>
    <w:p w14:paraId="0A45D8FE" w14:textId="77777777" w:rsidR="004725CB" w:rsidRPr="004725CB" w:rsidRDefault="004725CB" w:rsidP="004725CB">
      <w:pPr>
        <w:pStyle w:val="ListParagraph"/>
        <w:numPr>
          <w:ilvl w:val="1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sz w:val="20"/>
          <w:szCs w:val="20"/>
        </w:rPr>
        <w:t>Serving cell ID</w:t>
      </w:r>
    </w:p>
    <w:p w14:paraId="34A23621" w14:textId="77777777" w:rsidR="004725CB" w:rsidRPr="004725CB" w:rsidRDefault="004725CB" w:rsidP="004725CB">
      <w:pPr>
        <w:pStyle w:val="ListParagraph"/>
        <w:numPr>
          <w:ilvl w:val="1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sz w:val="20"/>
          <w:szCs w:val="20"/>
        </w:rPr>
        <w:t>CORESET ID</w:t>
      </w:r>
    </w:p>
    <w:p w14:paraId="4E03701F" w14:textId="77777777" w:rsidR="004725CB" w:rsidRPr="004725CB" w:rsidRDefault="004725CB" w:rsidP="004725CB">
      <w:pPr>
        <w:pStyle w:val="ListParagraph"/>
        <w:numPr>
          <w:ilvl w:val="1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sz w:val="20"/>
          <w:szCs w:val="20"/>
        </w:rPr>
        <w:t>Two TCI state IDs</w:t>
      </w:r>
    </w:p>
    <w:p w14:paraId="74F130D2" w14:textId="77777777" w:rsidR="004725CB" w:rsidRPr="004725CB" w:rsidRDefault="004725CB" w:rsidP="004725CB">
      <w:pPr>
        <w:pStyle w:val="ListParagraph"/>
        <w:numPr>
          <w:ilvl w:val="0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rFonts w:eastAsia="Times New Roman"/>
          <w:sz w:val="20"/>
          <w:szCs w:val="20"/>
        </w:rPr>
        <w:t>FFS whether for CA scenario additionally support RRC configured set of the serving cells which can be addressed by a single MAC CE</w:t>
      </w:r>
    </w:p>
    <w:p w14:paraId="63EAE724" w14:textId="77777777" w:rsidR="004725CB" w:rsidRPr="004725CB" w:rsidRDefault="004725CB" w:rsidP="004725CB">
      <w:pPr>
        <w:pStyle w:val="ListParagraph"/>
        <w:numPr>
          <w:ilvl w:val="0"/>
          <w:numId w:val="25"/>
        </w:numPr>
        <w:ind w:leftChars="0"/>
        <w:jc w:val="both"/>
        <w:rPr>
          <w:rFonts w:eastAsia="Times New Roman"/>
          <w:sz w:val="20"/>
          <w:szCs w:val="20"/>
        </w:rPr>
      </w:pPr>
      <w:r w:rsidRPr="004725CB">
        <w:rPr>
          <w:rFonts w:eastAsia="Times New Roman"/>
          <w:sz w:val="20"/>
          <w:szCs w:val="20"/>
        </w:rPr>
        <w:t>FFS whether or not enhanced MAC CE signaling is applicable to a CORESET configured with CORESETPoolindex</w:t>
      </w:r>
    </w:p>
    <w:p w14:paraId="45B23DD9" w14:textId="77777777" w:rsidR="004725CB" w:rsidRPr="004725CB" w:rsidRDefault="004725CB" w:rsidP="004725CB">
      <w:pPr>
        <w:pStyle w:val="ListParagraph"/>
        <w:ind w:left="960"/>
        <w:rPr>
          <w:rFonts w:eastAsia="Times New Roman"/>
          <w:sz w:val="20"/>
          <w:szCs w:val="20"/>
        </w:rPr>
      </w:pPr>
      <w:r w:rsidRPr="004725CB">
        <w:rPr>
          <w:rFonts w:eastAsia="Times New Roman"/>
          <w:sz w:val="20"/>
          <w:szCs w:val="20"/>
        </w:rPr>
        <w:t xml:space="preserve">Send LS to RAN2 to inform about agreement on support of enhanced MAC CE for CORESET in Rel-17. LS is endorsed in </w:t>
      </w:r>
      <w:r w:rsidRPr="004725CB">
        <w:rPr>
          <w:rFonts w:eastAsia="Times New Roman"/>
          <w:sz w:val="20"/>
          <w:szCs w:val="20"/>
          <w:highlight w:val="green"/>
        </w:rPr>
        <w:t>R1-2104064</w:t>
      </w:r>
    </w:p>
    <w:p w14:paraId="1E9E3B3B" w14:textId="03F84AB2" w:rsidR="00627EA2" w:rsidRDefault="00627EA2" w:rsidP="00627EA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i/>
          <w:iCs/>
          <w:sz w:val="20"/>
          <w:szCs w:val="20"/>
          <w:lang w:val="x-none" w:eastAsia="zh-CN"/>
        </w:rPr>
      </w:pPr>
    </w:p>
    <w:p w14:paraId="444DF54B" w14:textId="77777777" w:rsidR="009A2437" w:rsidRPr="009A2437" w:rsidRDefault="009A2437" w:rsidP="009A2437">
      <w:pPr>
        <w:rPr>
          <w:rFonts w:eastAsia="Times New Roman"/>
          <w:sz w:val="20"/>
          <w:szCs w:val="20"/>
          <w:highlight w:val="green"/>
        </w:rPr>
      </w:pPr>
      <w:r w:rsidRPr="009A2437">
        <w:rPr>
          <w:rFonts w:eastAsia="Times New Roman"/>
          <w:b/>
          <w:bCs/>
          <w:sz w:val="20"/>
          <w:szCs w:val="20"/>
          <w:highlight w:val="green"/>
          <w:shd w:val="clear" w:color="auto" w:fill="FFFF00"/>
        </w:rPr>
        <w:t>Agreement</w:t>
      </w:r>
    </w:p>
    <w:p w14:paraId="7DC823EC" w14:textId="77777777" w:rsidR="009A2437" w:rsidRPr="009A2437" w:rsidRDefault="009A2437" w:rsidP="009A2437">
      <w:pPr>
        <w:rPr>
          <w:sz w:val="20"/>
          <w:szCs w:val="20"/>
        </w:rPr>
      </w:pPr>
      <w:r w:rsidRPr="009A2437">
        <w:rPr>
          <w:sz w:val="20"/>
          <w:szCs w:val="20"/>
        </w:rPr>
        <w:t>For CSS associated with SFN CORESET, study the following alternatives and down-select in RAN1#107e:</w:t>
      </w:r>
    </w:p>
    <w:p w14:paraId="0217013C" w14:textId="77777777" w:rsidR="009A2437" w:rsidRPr="009A2437" w:rsidRDefault="009A2437" w:rsidP="009A2437">
      <w:pPr>
        <w:pStyle w:val="xxxxmsonormal"/>
        <w:numPr>
          <w:ilvl w:val="0"/>
          <w:numId w:val="27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eastAsia="zh-CN"/>
        </w:rPr>
      </w:pPr>
      <w:r w:rsidRPr="009A2437">
        <w:rPr>
          <w:rFonts w:ascii="Times New Roman" w:hAnsi="Times New Roman" w:cs="Times New Roman"/>
          <w:sz w:val="20"/>
          <w:szCs w:val="20"/>
          <w:lang w:eastAsia="zh-CN"/>
        </w:rPr>
        <w:t>Alt 2: UE doesn’t expect PDCCH candidates in CSS to be associated with CORESET activated with two TCI states, except for CSS type 3 associated with CORESET configured with scheme 1</w:t>
      </w:r>
    </w:p>
    <w:p w14:paraId="47970EDF" w14:textId="77777777" w:rsidR="009A2437" w:rsidRPr="009A2437" w:rsidRDefault="009A2437" w:rsidP="009A2437">
      <w:pPr>
        <w:pStyle w:val="xxxxmsonormal"/>
        <w:numPr>
          <w:ilvl w:val="0"/>
          <w:numId w:val="27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eastAsia="zh-CN"/>
        </w:rPr>
      </w:pPr>
      <w:r w:rsidRPr="009A2437">
        <w:rPr>
          <w:rFonts w:ascii="Times New Roman" w:hAnsi="Times New Roman" w:cs="Times New Roman"/>
          <w:sz w:val="20"/>
          <w:szCs w:val="20"/>
          <w:lang w:eastAsia="zh-CN"/>
        </w:rPr>
        <w:t>Alt 3: If PDCCH candidates in CSS 0/0A/1/2/3 are associated with CORESET that activated with two TCI states, the first TCI state is applied for the CSS reception, except for CSS type 3 associated with CORESET configured with scheme 1. </w:t>
      </w:r>
    </w:p>
    <w:p w14:paraId="09226413" w14:textId="60133322" w:rsidR="009A2437" w:rsidRPr="009A2437" w:rsidRDefault="009A2437" w:rsidP="009A2437">
      <w:pPr>
        <w:pStyle w:val="xxxmsonormal"/>
        <w:numPr>
          <w:ilvl w:val="1"/>
          <w:numId w:val="28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eastAsia="zh-CN"/>
        </w:rPr>
      </w:pPr>
      <w:r w:rsidRPr="009A2437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For</w:t>
      </w:r>
      <w:r w:rsidRPr="009A2437">
        <w:rPr>
          <w:rStyle w:val="xxxxapple-converted-space"/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 </w:t>
      </w:r>
      <w:r w:rsidRPr="009A2437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CSS type 3 associated with CORESET configured with scheme 1,</w:t>
      </w:r>
      <w:r w:rsidRPr="009A2437">
        <w:rPr>
          <w:rStyle w:val="xxxxapple-converted-space"/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 </w:t>
      </w:r>
      <w:r w:rsidRPr="009A2437">
        <w:rPr>
          <w:rStyle w:val="apple-converted-space"/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 </w:t>
      </w:r>
      <w:r w:rsidRPr="009A2437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both TCI states can be applied</w:t>
      </w:r>
      <w:r w:rsidRPr="009A2437">
        <w:rPr>
          <w:rStyle w:val="xxxxapple-converted-space"/>
          <w:rFonts w:ascii="Times New Roman" w:hAnsi="Times New Roman" w:cs="Times New Roman"/>
          <w:sz w:val="20"/>
          <w:szCs w:val="20"/>
          <w:lang w:eastAsia="zh-CN"/>
        </w:rPr>
        <w:t> </w:t>
      </w:r>
      <w:r w:rsidRPr="009A2437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zh-CN"/>
        </w:rPr>
        <w:t>for the CSS reception.</w:t>
      </w:r>
      <w:r w:rsidRPr="009A2437">
        <w:rPr>
          <w:rFonts w:ascii="Times New Roman" w:hAnsi="Times New Roman" w:cs="Times New Roman"/>
          <w:sz w:val="20"/>
          <w:szCs w:val="20"/>
          <w:lang w:eastAsia="zh-CN"/>
        </w:rPr>
        <w:t> </w:t>
      </w:r>
    </w:p>
    <w:p w14:paraId="5B9D7DFC" w14:textId="77777777" w:rsidR="009A2437" w:rsidRPr="009A2437" w:rsidRDefault="009A2437" w:rsidP="009A2437">
      <w:pPr>
        <w:pStyle w:val="xxxmsonormal"/>
        <w:spacing w:before="0" w:beforeAutospacing="0" w:after="0" w:afterAutospacing="0"/>
        <w:ind w:left="1440"/>
        <w:rPr>
          <w:rFonts w:ascii="Times New Roman" w:hAnsi="Times New Roman" w:cs="Times New Roman"/>
          <w:lang w:eastAsia="zh-CN"/>
        </w:rPr>
      </w:pPr>
    </w:p>
    <w:p w14:paraId="55F17CF5" w14:textId="77777777" w:rsidR="009A2437" w:rsidRPr="009A2437" w:rsidRDefault="009A2437" w:rsidP="009A2437">
      <w:pPr>
        <w:rPr>
          <w:b/>
          <w:sz w:val="20"/>
          <w:szCs w:val="20"/>
          <w:highlight w:val="green"/>
          <w:lang w:eastAsia="x-none"/>
        </w:rPr>
      </w:pPr>
      <w:r w:rsidRPr="009A2437">
        <w:rPr>
          <w:b/>
          <w:sz w:val="20"/>
          <w:szCs w:val="20"/>
          <w:highlight w:val="green"/>
          <w:lang w:eastAsia="x-none"/>
        </w:rPr>
        <w:t>Agreement</w:t>
      </w:r>
    </w:p>
    <w:p w14:paraId="2C53A0F7" w14:textId="77777777" w:rsidR="009A2437" w:rsidRPr="009A2437" w:rsidRDefault="009A2437" w:rsidP="009A2437">
      <w:pPr>
        <w:rPr>
          <w:sz w:val="20"/>
          <w:szCs w:val="20"/>
          <w:lang w:eastAsia="x-none"/>
        </w:rPr>
      </w:pPr>
      <w:r w:rsidRPr="009A2437">
        <w:rPr>
          <w:sz w:val="20"/>
          <w:szCs w:val="20"/>
        </w:rPr>
        <w:lastRenderedPageBreak/>
        <w:t>If PDCCH candidates in CSS 3 are associated with CORESET that is activated with two TCI states and configured with enhanced SFN scheme 1</w:t>
      </w:r>
      <w:r w:rsidRPr="009A2437">
        <w:rPr>
          <w:rStyle w:val="xxapple-converted-space"/>
          <w:sz w:val="20"/>
          <w:szCs w:val="20"/>
        </w:rPr>
        <w:t> </w:t>
      </w:r>
      <w:r w:rsidRPr="009A2437">
        <w:rPr>
          <w:sz w:val="20"/>
          <w:szCs w:val="20"/>
        </w:rPr>
        <w:t>or TRP based pre-compensation, both TCI states can be applied for the CSS reception. </w:t>
      </w:r>
    </w:p>
    <w:p w14:paraId="1F52F508" w14:textId="77777777" w:rsidR="009A2437" w:rsidRPr="009A2437" w:rsidRDefault="009A2437" w:rsidP="009A2437">
      <w:pPr>
        <w:numPr>
          <w:ilvl w:val="0"/>
          <w:numId w:val="26"/>
        </w:numPr>
        <w:rPr>
          <w:sz w:val="20"/>
          <w:szCs w:val="20"/>
          <w:lang w:eastAsia="x-none"/>
        </w:rPr>
      </w:pPr>
      <w:r w:rsidRPr="009A2437">
        <w:rPr>
          <w:sz w:val="20"/>
          <w:szCs w:val="20"/>
          <w:lang w:eastAsia="x-none"/>
        </w:rPr>
        <w:t>FFS: Whether/How specification change is needed is up to the editor</w:t>
      </w:r>
    </w:p>
    <w:p w14:paraId="5BDD5ACE" w14:textId="2CD0E19F" w:rsidR="009A2437" w:rsidRDefault="009A2437" w:rsidP="00627EA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i/>
          <w:iCs/>
          <w:sz w:val="20"/>
          <w:szCs w:val="20"/>
          <w:lang w:val="x-none" w:eastAsia="zh-CN"/>
        </w:rPr>
      </w:pPr>
    </w:p>
    <w:p w14:paraId="02A0568B" w14:textId="77777777" w:rsidR="00226F59" w:rsidRDefault="00226F59" w:rsidP="00485BEE">
      <w:pPr>
        <w:rPr>
          <w:rFonts w:ascii="Arial" w:hAnsi="Arial" w:cs="Arial"/>
          <w:b/>
          <w:sz w:val="20"/>
          <w:szCs w:val="20"/>
        </w:rPr>
      </w:pPr>
    </w:p>
    <w:p w14:paraId="242FFB2E" w14:textId="30DCD23F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227A7C3B" w14:textId="77777777" w:rsidR="0028380B" w:rsidRPr="00485BEE" w:rsidRDefault="0028380B" w:rsidP="00485BEE">
      <w:pPr>
        <w:rPr>
          <w:rFonts w:ascii="Arial" w:hAnsi="Arial" w:cs="Arial"/>
          <w:b/>
          <w:sz w:val="20"/>
          <w:szCs w:val="20"/>
        </w:rPr>
      </w:pPr>
    </w:p>
    <w:p w14:paraId="431C8E47" w14:textId="77777777" w:rsidR="0028380B" w:rsidRPr="0028380B" w:rsidRDefault="0028380B" w:rsidP="0028380B">
      <w:pPr>
        <w:spacing w:after="12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  <w:r w:rsidRPr="0028380B">
        <w:rPr>
          <w:rFonts w:ascii="Arial" w:hAnsi="Arial" w:cs="Arial"/>
          <w:b/>
          <w:color w:val="000000"/>
          <w:sz w:val="20"/>
          <w:szCs w:val="20"/>
        </w:rPr>
        <w:t>To RAN2 group:</w:t>
      </w:r>
    </w:p>
    <w:p w14:paraId="398B1B33" w14:textId="77777777" w:rsidR="0028380B" w:rsidRPr="0028380B" w:rsidRDefault="0028380B" w:rsidP="0028380B">
      <w:pPr>
        <w:spacing w:after="120"/>
        <w:ind w:left="993" w:hanging="993"/>
        <w:rPr>
          <w:rFonts w:ascii="Arial" w:hAnsi="Arial" w:cs="Arial"/>
          <w:color w:val="000000"/>
          <w:sz w:val="20"/>
          <w:szCs w:val="20"/>
        </w:rPr>
      </w:pPr>
      <w:r w:rsidRPr="0028380B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28380B">
        <w:rPr>
          <w:rFonts w:ascii="Arial" w:hAnsi="Arial" w:cs="Arial"/>
          <w:b/>
          <w:color w:val="000000"/>
          <w:sz w:val="20"/>
          <w:szCs w:val="20"/>
        </w:rPr>
        <w:tab/>
      </w:r>
      <w:r w:rsidRPr="0028380B">
        <w:rPr>
          <w:rFonts w:ascii="Arial" w:hAnsi="Arial" w:cs="Arial"/>
          <w:color w:val="000000"/>
          <w:sz w:val="20"/>
          <w:szCs w:val="20"/>
        </w:rPr>
        <w:t>RAN1 would kindly ask RAN2 to take the above information into account.</w:t>
      </w:r>
    </w:p>
    <w:p w14:paraId="754D07A4" w14:textId="77777777"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72B1019" w14:textId="52507D7B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="0028380B">
        <w:rPr>
          <w:rFonts w:ascii="Arial" w:hAnsi="Arial" w:cs="Arial"/>
          <w:b/>
          <w:sz w:val="20"/>
          <w:szCs w:val="20"/>
          <w:lang w:val="en-FI"/>
        </w:rPr>
        <w:t>1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4EAB7AA" w14:textId="77777777" w:rsidR="0028380B" w:rsidRPr="0028380B" w:rsidRDefault="0028380B" w:rsidP="00485BEE">
      <w:pPr>
        <w:rPr>
          <w:rFonts w:ascii="Arial" w:hAnsi="Arial" w:cs="Arial"/>
          <w:b/>
          <w:sz w:val="20"/>
          <w:szCs w:val="20"/>
        </w:rPr>
      </w:pPr>
    </w:p>
    <w:p w14:paraId="0DE6227F" w14:textId="77777777" w:rsidR="0028380B" w:rsidRPr="0028380B" w:rsidRDefault="0028380B" w:rsidP="0028380B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 w:rsidRPr="0028380B">
        <w:rPr>
          <w:bCs/>
          <w:sz w:val="20"/>
          <w:szCs w:val="20"/>
          <w:lang w:val="it-IT"/>
        </w:rPr>
        <w:t>RAN1#10</w:t>
      </w:r>
      <w:r w:rsidRPr="0028380B">
        <w:rPr>
          <w:sz w:val="20"/>
          <w:szCs w:val="20"/>
        </w:rPr>
        <w:t>9</w:t>
      </w:r>
      <w:r w:rsidRPr="0028380B">
        <w:rPr>
          <w:bCs/>
          <w:sz w:val="20"/>
          <w:szCs w:val="20"/>
          <w:lang w:val="it-IT"/>
        </w:rPr>
        <w:t>-e</w:t>
      </w:r>
      <w:r w:rsidRPr="0028380B">
        <w:rPr>
          <w:bCs/>
          <w:sz w:val="20"/>
          <w:szCs w:val="20"/>
          <w:lang w:val="it-IT"/>
        </w:rPr>
        <w:tab/>
      </w:r>
      <w:r w:rsidRPr="0028380B">
        <w:rPr>
          <w:sz w:val="20"/>
          <w:szCs w:val="20"/>
        </w:rPr>
        <w:t>May</w:t>
      </w:r>
      <w:r w:rsidRPr="0028380B">
        <w:rPr>
          <w:bCs/>
          <w:sz w:val="20"/>
          <w:szCs w:val="20"/>
          <w:lang w:val="it-IT"/>
        </w:rPr>
        <w:t xml:space="preserve"> 1</w:t>
      </w:r>
      <w:r w:rsidRPr="0028380B">
        <w:rPr>
          <w:sz w:val="20"/>
          <w:szCs w:val="20"/>
        </w:rPr>
        <w:t>6</w:t>
      </w:r>
      <w:r w:rsidRPr="0028380B">
        <w:rPr>
          <w:bCs/>
          <w:sz w:val="20"/>
          <w:szCs w:val="20"/>
          <w:lang w:val="it-IT"/>
        </w:rPr>
        <w:t xml:space="preserve">th – </w:t>
      </w:r>
      <w:r w:rsidRPr="0028380B">
        <w:rPr>
          <w:sz w:val="20"/>
          <w:szCs w:val="20"/>
        </w:rPr>
        <w:t>May</w:t>
      </w:r>
      <w:r w:rsidRPr="0028380B">
        <w:rPr>
          <w:bCs/>
          <w:sz w:val="20"/>
          <w:szCs w:val="20"/>
          <w:lang w:val="it-IT"/>
        </w:rPr>
        <w:t xml:space="preserve"> </w:t>
      </w:r>
      <w:r w:rsidRPr="0028380B">
        <w:rPr>
          <w:sz w:val="20"/>
          <w:szCs w:val="20"/>
        </w:rPr>
        <w:t>27</w:t>
      </w:r>
      <w:r w:rsidRPr="0028380B">
        <w:rPr>
          <w:bCs/>
          <w:sz w:val="20"/>
          <w:szCs w:val="20"/>
          <w:lang w:val="it-IT"/>
        </w:rPr>
        <w:t>th, 202</w:t>
      </w:r>
      <w:r w:rsidRPr="0028380B">
        <w:rPr>
          <w:sz w:val="20"/>
          <w:szCs w:val="20"/>
        </w:rPr>
        <w:t>2</w:t>
      </w:r>
      <w:r w:rsidRPr="0028380B">
        <w:rPr>
          <w:sz w:val="20"/>
          <w:szCs w:val="20"/>
        </w:rPr>
        <w:tab/>
      </w:r>
      <w:r w:rsidRPr="0028380B">
        <w:rPr>
          <w:bCs/>
          <w:sz w:val="20"/>
          <w:szCs w:val="20"/>
          <w:lang w:val="it-IT"/>
        </w:rPr>
        <w:tab/>
        <w:t>E-meeting</w:t>
      </w:r>
    </w:p>
    <w:p w14:paraId="50C6171C" w14:textId="77777777" w:rsidR="0028380B" w:rsidRPr="0028380B" w:rsidRDefault="0028380B" w:rsidP="0028380B">
      <w:pPr>
        <w:tabs>
          <w:tab w:val="left" w:pos="5103"/>
        </w:tabs>
        <w:spacing w:after="120"/>
        <w:ind w:left="2268" w:hanging="2268"/>
        <w:rPr>
          <w:sz w:val="20"/>
          <w:szCs w:val="20"/>
        </w:rPr>
      </w:pPr>
      <w:r w:rsidRPr="0028380B">
        <w:rPr>
          <w:bCs/>
          <w:sz w:val="20"/>
          <w:szCs w:val="20"/>
          <w:lang w:val="it-IT"/>
        </w:rPr>
        <w:t>RAN1#1</w:t>
      </w:r>
      <w:r w:rsidRPr="0028380B">
        <w:rPr>
          <w:sz w:val="20"/>
          <w:szCs w:val="20"/>
        </w:rPr>
        <w:t>10</w:t>
      </w:r>
      <w:r w:rsidRPr="0028380B">
        <w:rPr>
          <w:bCs/>
          <w:sz w:val="20"/>
          <w:szCs w:val="20"/>
          <w:lang w:val="it-IT"/>
        </w:rPr>
        <w:tab/>
      </w:r>
      <w:r w:rsidRPr="0028380B">
        <w:rPr>
          <w:sz w:val="20"/>
          <w:szCs w:val="20"/>
        </w:rPr>
        <w:t>August</w:t>
      </w:r>
      <w:r w:rsidRPr="0028380B">
        <w:rPr>
          <w:bCs/>
          <w:sz w:val="20"/>
          <w:szCs w:val="20"/>
          <w:lang w:val="it-IT"/>
        </w:rPr>
        <w:t xml:space="preserve"> </w:t>
      </w:r>
      <w:r w:rsidRPr="0028380B">
        <w:rPr>
          <w:sz w:val="20"/>
          <w:szCs w:val="20"/>
        </w:rPr>
        <w:t>22nd</w:t>
      </w:r>
      <w:r w:rsidRPr="0028380B">
        <w:rPr>
          <w:bCs/>
          <w:sz w:val="20"/>
          <w:szCs w:val="20"/>
          <w:lang w:val="it-IT"/>
        </w:rPr>
        <w:t xml:space="preserve"> – </w:t>
      </w:r>
      <w:r w:rsidRPr="0028380B">
        <w:rPr>
          <w:sz w:val="20"/>
          <w:szCs w:val="20"/>
        </w:rPr>
        <w:t>August</w:t>
      </w:r>
      <w:r w:rsidRPr="0028380B">
        <w:rPr>
          <w:bCs/>
          <w:sz w:val="20"/>
          <w:szCs w:val="20"/>
          <w:lang w:val="it-IT"/>
        </w:rPr>
        <w:t xml:space="preserve"> </w:t>
      </w:r>
      <w:r w:rsidRPr="0028380B">
        <w:rPr>
          <w:sz w:val="20"/>
          <w:szCs w:val="20"/>
        </w:rPr>
        <w:t>26</w:t>
      </w:r>
      <w:r w:rsidRPr="0028380B">
        <w:rPr>
          <w:bCs/>
          <w:sz w:val="20"/>
          <w:szCs w:val="20"/>
          <w:lang w:val="it-IT"/>
        </w:rPr>
        <w:t>th, 202</w:t>
      </w:r>
      <w:r w:rsidRPr="0028380B">
        <w:rPr>
          <w:sz w:val="20"/>
          <w:szCs w:val="20"/>
        </w:rPr>
        <w:t>2</w:t>
      </w:r>
      <w:r w:rsidRPr="0028380B">
        <w:rPr>
          <w:bCs/>
          <w:sz w:val="20"/>
          <w:szCs w:val="20"/>
          <w:lang w:val="it-IT"/>
        </w:rPr>
        <w:tab/>
      </w:r>
      <w:r w:rsidRPr="0028380B">
        <w:rPr>
          <w:bCs/>
          <w:sz w:val="20"/>
          <w:szCs w:val="20"/>
          <w:lang w:val="it-IT"/>
        </w:rPr>
        <w:tab/>
      </w:r>
      <w:r w:rsidRPr="0028380B">
        <w:rPr>
          <w:sz w:val="20"/>
          <w:szCs w:val="20"/>
        </w:rPr>
        <w:t>Toulouse, FR</w:t>
      </w:r>
    </w:p>
    <w:p w14:paraId="70C217A7" w14:textId="35941B3F" w:rsidR="00A754F3" w:rsidRPr="001A06F1" w:rsidRDefault="00A754F3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1A06F1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DEB53" w14:textId="77777777" w:rsidR="00AB550E" w:rsidRDefault="00AB550E">
      <w:r>
        <w:separator/>
      </w:r>
    </w:p>
  </w:endnote>
  <w:endnote w:type="continuationSeparator" w:id="0">
    <w:p w14:paraId="1D8904CA" w14:textId="77777777" w:rsidR="00AB550E" w:rsidRDefault="00AB550E">
      <w:r>
        <w:continuationSeparator/>
      </w:r>
    </w:p>
  </w:endnote>
  <w:endnote w:type="continuationNotice" w:id="1">
    <w:p w14:paraId="341B6C4E" w14:textId="77777777" w:rsidR="00AB550E" w:rsidRDefault="00AB55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85A42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1E515" w14:textId="77777777" w:rsidR="00AB550E" w:rsidRDefault="00AB550E">
      <w:r>
        <w:separator/>
      </w:r>
    </w:p>
  </w:footnote>
  <w:footnote w:type="continuationSeparator" w:id="0">
    <w:p w14:paraId="1B6CDAD0" w14:textId="77777777" w:rsidR="00AB550E" w:rsidRDefault="00AB550E">
      <w:r>
        <w:continuationSeparator/>
      </w:r>
    </w:p>
  </w:footnote>
  <w:footnote w:type="continuationNotice" w:id="1">
    <w:p w14:paraId="0833E1CD" w14:textId="77777777" w:rsidR="00AB550E" w:rsidRDefault="00AB55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D41D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48279B"/>
    <w:multiLevelType w:val="multilevel"/>
    <w:tmpl w:val="2B0C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5C00B7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6AE21B91"/>
    <w:multiLevelType w:val="multilevel"/>
    <w:tmpl w:val="6AE21B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3"/>
  </w:num>
  <w:num w:numId="8">
    <w:abstractNumId w:val="8"/>
  </w:num>
  <w:num w:numId="9">
    <w:abstractNumId w:val="21"/>
  </w:num>
  <w:num w:numId="10">
    <w:abstractNumId w:val="2"/>
  </w:num>
  <w:num w:numId="11">
    <w:abstractNumId w:val="24"/>
  </w:num>
  <w:num w:numId="12">
    <w:abstractNumId w:val="27"/>
  </w:num>
  <w:num w:numId="13">
    <w:abstractNumId w:val="3"/>
  </w:num>
  <w:num w:numId="14">
    <w:abstractNumId w:val="11"/>
  </w:num>
  <w:num w:numId="15">
    <w:abstractNumId w:val="4"/>
  </w:num>
  <w:num w:numId="16">
    <w:abstractNumId w:val="20"/>
  </w:num>
  <w:num w:numId="17">
    <w:abstractNumId w:val="5"/>
  </w:num>
  <w:num w:numId="18">
    <w:abstractNumId w:val="0"/>
  </w:num>
  <w:num w:numId="19">
    <w:abstractNumId w:val="22"/>
  </w:num>
  <w:num w:numId="20">
    <w:abstractNumId w:val="6"/>
  </w:num>
  <w:num w:numId="21">
    <w:abstractNumId w:val="15"/>
  </w:num>
  <w:num w:numId="22">
    <w:abstractNumId w:val="25"/>
  </w:num>
  <w:num w:numId="23">
    <w:abstractNumId w:val="12"/>
  </w:num>
  <w:num w:numId="24">
    <w:abstractNumId w:val="16"/>
  </w:num>
  <w:num w:numId="25">
    <w:abstractNumId w:val="26"/>
  </w:num>
  <w:num w:numId="26">
    <w:abstractNumId w:val="14"/>
  </w:num>
  <w:num w:numId="27">
    <w:abstractNumId w:val="19"/>
  </w:num>
  <w:num w:numId="2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121"/>
    <w:rsid w:val="000A121B"/>
    <w:rsid w:val="000A1676"/>
    <w:rsid w:val="000A18D4"/>
    <w:rsid w:val="000A1B7B"/>
    <w:rsid w:val="000A1BCE"/>
    <w:rsid w:val="000A3568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00D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6D9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674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6F5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6BE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80B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47B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35F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601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17C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4E7C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25CB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4B76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3B2F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A06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209F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EB0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15A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BA8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27EA2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5CA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341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6CFC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C43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13E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41C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4520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1CD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5E6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73A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C9D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833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437"/>
    <w:rsid w:val="009A2DBD"/>
    <w:rsid w:val="009A3268"/>
    <w:rsid w:val="009A3649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B91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474F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5EF5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949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550E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5FDF"/>
    <w:rsid w:val="00B16272"/>
    <w:rsid w:val="00B167F1"/>
    <w:rsid w:val="00B16FFF"/>
    <w:rsid w:val="00B17033"/>
    <w:rsid w:val="00B1720B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556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EF7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CFF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3C2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5BD5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5A27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51B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0A63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5F5B"/>
    <w:rsid w:val="00FF7BB6"/>
    <w:rsid w:val="12D8D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CCF5E8"/>
  <w15:chartTrackingRefBased/>
  <w15:docId w15:val="{33B9BEEF-8816-4D0D-BEF5-B9500EF6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,列表段,—ñ弌,P"/>
    <w:basedOn w:val="Normal"/>
    <w:uiPriority w:val="34"/>
    <w:qFormat/>
    <w:rsid w:val="006E0637"/>
    <w:pPr>
      <w:ind w:leftChars="400" w:left="800"/>
    </w:pPr>
  </w:style>
  <w:style w:type="character" w:customStyle="1" w:styleId="xxapple-converted-space">
    <w:name w:val="xxapple-converted-space"/>
    <w:basedOn w:val="DefaultParagraphFont"/>
    <w:rsid w:val="009A2437"/>
  </w:style>
  <w:style w:type="paragraph" w:customStyle="1" w:styleId="xxxxmsonormal">
    <w:name w:val="xxxxmsonormal"/>
    <w:basedOn w:val="Normal"/>
    <w:uiPriority w:val="99"/>
    <w:rsid w:val="009A2437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xxmsonormal">
    <w:name w:val="xxxmsonormal"/>
    <w:basedOn w:val="Normal"/>
    <w:uiPriority w:val="99"/>
    <w:rsid w:val="009A2437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xxxxapple-converted-space">
    <w:name w:val="xxxxapple-converted-space"/>
    <w:rsid w:val="009A2437"/>
  </w:style>
  <w:style w:type="character" w:styleId="UnresolvedMention">
    <w:name w:val="Unresolved Mention"/>
    <w:basedOn w:val="DefaultParagraphFont"/>
    <w:uiPriority w:val="99"/>
    <w:unhideWhenUsed/>
    <w:rsid w:val="00226F5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F5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5AIRPNAIUNRU-1830940522-13970</_dlc_DocId>
    <_dlc_DocIdUrl xmlns="71c5aaf6-e6ce-465b-b873-5148d2a4c105">
      <Url>https://nokia.sharepoint.com/sites/c5g/5gradio/_layouts/15/DocIdRedir.aspx?ID=5AIRPNAIUNRU-1830940522-13970</Url>
      <Description>5AIRPNAIUNRU-1830940522-13970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BB0ABA-DA56-413F-B71B-B06405381D1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63E716-89B8-4902-BEF7-4E65D4CC9C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0A6D3D-F5AE-4AEB-AB4D-EB6464D7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DCA942-76EB-4396-91C8-071D1A6DF1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B8D463-7F44-4825-A1DE-4904CF31E6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0D9194-2ED6-401D-9A95-CC51B6E54AB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3061</CharactersWithSpaces>
  <SharedDoc>false</SharedDoc>
  <HyperlinkBase/>
  <HLinks>
    <vt:vector size="12" baseType="variant">
      <vt:variant>
        <vt:i4>5767214</vt:i4>
      </vt:variant>
      <vt:variant>
        <vt:i4>3</vt:i4>
      </vt:variant>
      <vt:variant>
        <vt:i4>0</vt:i4>
      </vt:variant>
      <vt:variant>
        <vt:i4>5</vt:i4>
      </vt:variant>
      <vt:variant>
        <vt:lpwstr>mailto:nitin.mangalvedhe@nokia-bell-labs.com</vt:lpwstr>
      </vt:variant>
      <vt:variant>
        <vt:lpwstr/>
      </vt:variant>
      <vt:variant>
        <vt:i4>3801154</vt:i4>
      </vt:variant>
      <vt:variant>
        <vt:i4>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Mihai Enescu - after RAN1#107bis-e</cp:lastModifiedBy>
  <cp:revision>34</cp:revision>
  <cp:lastPrinted>2008-01-30T13:09:00Z</cp:lastPrinted>
  <dcterms:created xsi:type="dcterms:W3CDTF">2022-02-01T22:02:00Z</dcterms:created>
  <dcterms:modified xsi:type="dcterms:W3CDTF">2022-02-14T13:00:00Z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6a9d43e3-1a77-4af4-ab20-48852331eb33</vt:lpwstr>
  </property>
</Properties>
</file>